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A93EF9" w:rsidR="008E13DC" w:rsidP="69DBEEB6" w:rsidRDefault="008E13DC" w14:paraId="61514B06" wp14:textId="77777777">
      <w:pPr>
        <w:pStyle w:val="Title"/>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Guidelines for Book Reviews</w:t>
      </w:r>
    </w:p>
    <w:p xmlns:wp14="http://schemas.microsoft.com/office/word/2010/wordml" w:rsidRPr="00A93EF9" w:rsidR="008E13DC" w:rsidP="69DBEEB6" w:rsidRDefault="008E13DC" w14:paraId="17C368D3" wp14:textId="77777777">
      <w:pPr>
        <w:pStyle w:val="Heading1"/>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Nova Religio: The Journal of Alternative and Emergent Religion</w:t>
      </w:r>
    </w:p>
    <w:p xmlns:wp14="http://schemas.microsoft.com/office/word/2010/wordml" w:rsidRPr="00A93EF9" w:rsidR="008E13DC" w:rsidP="69DBEEB6" w:rsidRDefault="008E13DC" w14:paraId="672A6659"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2AD6F3AE" wp14:textId="3B231949">
      <w:pPr>
        <w:pStyle w:val="Normal"/>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b w:val="1"/>
          <w:bCs w:val="1"/>
          <w:sz w:val="22"/>
          <w:szCs w:val="22"/>
        </w:rPr>
        <w:t xml:space="preserve">Reviews </w:t>
      </w:r>
      <w:r w:rsidRPr="69DBEEB6" w:rsidR="008E13DC">
        <w:rPr>
          <w:rFonts w:ascii="Times New Roman" w:hAnsi="Times New Roman" w:eastAsia="Times New Roman" w:cs="Times New Roman"/>
          <w:b w:val="1"/>
          <w:bCs w:val="1"/>
          <w:sz w:val="22"/>
          <w:szCs w:val="22"/>
        </w:rPr>
        <w:t>Editor :</w:t>
      </w:r>
      <w:r w:rsidRPr="69DBEEB6" w:rsidR="008E13DC">
        <w:rPr>
          <w:rFonts w:ascii="Times New Roman" w:hAnsi="Times New Roman" w:eastAsia="Times New Roman" w:cs="Times New Roman"/>
          <w:sz w:val="22"/>
          <w:szCs w:val="22"/>
        </w:rPr>
        <w:t xml:space="preserve"> </w:t>
      </w:r>
      <w:r w:rsidRPr="69DBEEB6" w:rsidR="00D20955">
        <w:rPr>
          <w:rFonts w:ascii="Times New Roman" w:hAnsi="Times New Roman" w:eastAsia="Times New Roman" w:cs="Times New Roman"/>
          <w:sz w:val="22"/>
          <w:szCs w:val="22"/>
        </w:rPr>
        <w:t>Rebecca Moore</w:t>
      </w:r>
      <w:r w:rsidRPr="69DBEEB6" w:rsidR="377F3582">
        <w:rPr>
          <w:rFonts w:ascii="Times New Roman" w:hAnsi="Times New Roman" w:eastAsia="Times New Roman" w:cs="Times New Roman"/>
          <w:sz w:val="22"/>
          <w:szCs w:val="22"/>
        </w:rPr>
        <w:t xml:space="preserve">, </w:t>
      </w:r>
      <w:hyperlink r:id="R772028bc2e1b4def">
        <w:r w:rsidRPr="69DBEEB6" w:rsidR="377F3582">
          <w:rPr>
            <w:rStyle w:val="Hyperlink"/>
            <w:rFonts w:ascii="Times New Roman" w:hAnsi="Times New Roman" w:eastAsia="Times New Roman" w:cs="Times New Roman"/>
            <w:sz w:val="22"/>
            <w:szCs w:val="22"/>
          </w:rPr>
          <w:t>remoore@sdsu.edu</w:t>
        </w:r>
      </w:hyperlink>
      <w:r w:rsidRPr="69DBEEB6" w:rsidR="377F3582">
        <w:rPr>
          <w:rFonts w:ascii="Times New Roman" w:hAnsi="Times New Roman" w:eastAsia="Times New Roman" w:cs="Times New Roman"/>
          <w:sz w:val="22"/>
          <w:szCs w:val="22"/>
        </w:rPr>
        <w:t>. Mailing Address:</w:t>
      </w:r>
      <w:r w:rsidRPr="69DBEEB6" w:rsidR="00D20955">
        <w:rPr>
          <w:rFonts w:ascii="Times New Roman" w:hAnsi="Times New Roman" w:eastAsia="Times New Roman" w:cs="Times New Roman"/>
          <w:sz w:val="22"/>
          <w:szCs w:val="22"/>
        </w:rPr>
        <w:t xml:space="preserve"> 485 Friday Avenue, Friday Harbor, WA 98250</w:t>
      </w:r>
      <w:r w:rsidRPr="69DBEEB6" w:rsidR="35B6E6FC">
        <w:rPr>
          <w:rFonts w:ascii="Times New Roman" w:hAnsi="Times New Roman" w:eastAsia="Times New Roman" w:cs="Times New Roman"/>
          <w:sz w:val="22"/>
          <w:szCs w:val="22"/>
        </w:rPr>
        <w:t>.</w:t>
      </w:r>
      <w:r w:rsidRPr="69DBEEB6" w:rsidR="00D20955">
        <w:rPr>
          <w:rFonts w:ascii="Times New Roman" w:hAnsi="Times New Roman" w:eastAsia="Times New Roman" w:cs="Times New Roman"/>
          <w:sz w:val="22"/>
          <w:szCs w:val="22"/>
        </w:rPr>
        <w:t xml:space="preserve"> </w:t>
      </w:r>
      <w:r w:rsidRPr="69DBEEB6" w:rsidR="0C80258B">
        <w:rPr>
          <w:rFonts w:ascii="Times New Roman" w:hAnsi="Times New Roman" w:eastAsia="Times New Roman" w:cs="Times New Roman"/>
          <w:sz w:val="22"/>
          <w:szCs w:val="22"/>
        </w:rPr>
        <w:t>L</w:t>
      </w:r>
      <w:r w:rsidRPr="69DBEEB6" w:rsidR="5C3119FC">
        <w:rPr>
          <w:rFonts w:ascii="Times New Roman" w:hAnsi="Times New Roman" w:eastAsia="Times New Roman" w:cs="Times New Roman"/>
          <w:sz w:val="22"/>
          <w:szCs w:val="22"/>
        </w:rPr>
        <w:t>andline</w:t>
      </w:r>
      <w:r w:rsidRPr="69DBEEB6" w:rsidR="5F58AD53">
        <w:rPr>
          <w:rFonts w:ascii="Times New Roman" w:hAnsi="Times New Roman" w:eastAsia="Times New Roman" w:cs="Times New Roman"/>
          <w:sz w:val="22"/>
          <w:szCs w:val="22"/>
        </w:rPr>
        <w:t>:</w:t>
      </w:r>
      <w:r w:rsidRPr="69DBEEB6" w:rsidR="5C3119FC">
        <w:rPr>
          <w:rFonts w:ascii="Times New Roman" w:hAnsi="Times New Roman" w:eastAsia="Times New Roman" w:cs="Times New Roman"/>
          <w:sz w:val="22"/>
          <w:szCs w:val="22"/>
        </w:rPr>
        <w:t xml:space="preserve"> </w:t>
      </w:r>
      <w:r w:rsidRPr="69DBEEB6" w:rsidR="00D20955">
        <w:rPr>
          <w:rFonts w:ascii="Times New Roman" w:hAnsi="Times New Roman" w:eastAsia="Times New Roman" w:cs="Times New Roman"/>
          <w:sz w:val="22"/>
          <w:szCs w:val="22"/>
        </w:rPr>
        <w:t>360</w:t>
      </w:r>
      <w:r w:rsidRPr="69DBEEB6" w:rsidR="00BB1B62">
        <w:rPr>
          <w:rFonts w:ascii="Times New Roman" w:hAnsi="Times New Roman" w:eastAsia="Times New Roman" w:cs="Times New Roman"/>
          <w:sz w:val="22"/>
          <w:szCs w:val="22"/>
        </w:rPr>
        <w:t>.</w:t>
      </w:r>
      <w:r w:rsidRPr="69DBEEB6" w:rsidR="00D20955">
        <w:rPr>
          <w:rFonts w:ascii="Times New Roman" w:hAnsi="Times New Roman" w:eastAsia="Times New Roman" w:cs="Times New Roman"/>
          <w:sz w:val="22"/>
          <w:szCs w:val="22"/>
        </w:rPr>
        <w:t>317</w:t>
      </w:r>
      <w:r w:rsidRPr="69DBEEB6" w:rsidR="00BB1B62">
        <w:rPr>
          <w:rFonts w:ascii="Times New Roman" w:hAnsi="Times New Roman" w:eastAsia="Times New Roman" w:cs="Times New Roman"/>
          <w:sz w:val="22"/>
          <w:szCs w:val="22"/>
        </w:rPr>
        <w:t>.</w:t>
      </w:r>
      <w:r w:rsidRPr="69DBEEB6" w:rsidR="00D20955">
        <w:rPr>
          <w:rFonts w:ascii="Times New Roman" w:hAnsi="Times New Roman" w:eastAsia="Times New Roman" w:cs="Times New Roman"/>
          <w:sz w:val="22"/>
          <w:szCs w:val="22"/>
        </w:rPr>
        <w:t>1313</w:t>
      </w:r>
    </w:p>
    <w:p xmlns:wp14="http://schemas.microsoft.com/office/word/2010/wordml" w:rsidRPr="00A93EF9" w:rsidR="008E13DC" w:rsidP="69DBEEB6" w:rsidRDefault="008E13DC" w14:paraId="0A37501D"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6C9B57E4" wp14:textId="77777777">
      <w:pPr>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 xml:space="preserve">Book reviews for </w:t>
      </w:r>
      <w:r w:rsidRPr="69DBEEB6" w:rsidR="008E13DC">
        <w:rPr>
          <w:rFonts w:ascii="Times New Roman" w:hAnsi="Times New Roman" w:eastAsia="Times New Roman" w:cs="Times New Roman"/>
          <w:i w:val="1"/>
          <w:iCs w:val="1"/>
          <w:sz w:val="22"/>
          <w:szCs w:val="22"/>
        </w:rPr>
        <w:t xml:space="preserve">Nova Religio </w:t>
      </w:r>
      <w:r w:rsidRPr="69DBEEB6" w:rsidR="008E13DC">
        <w:rPr>
          <w:rFonts w:ascii="Times New Roman" w:hAnsi="Times New Roman" w:eastAsia="Times New Roman" w:cs="Times New Roman"/>
          <w:sz w:val="22"/>
          <w:szCs w:val="22"/>
        </w:rPr>
        <w:t>should do the following:</w:t>
      </w:r>
    </w:p>
    <w:p xmlns:wp14="http://schemas.microsoft.com/office/word/2010/wordml" w:rsidRPr="00A93EF9" w:rsidR="008E13DC" w:rsidP="69DBEEB6" w:rsidRDefault="008E13DC" w14:paraId="5DAB6C7B" wp14:textId="77777777">
      <w:pPr>
        <w:spacing w:line="240" w:lineRule="auto"/>
        <w:ind w:left="360"/>
        <w:rPr>
          <w:rFonts w:ascii="Times New Roman" w:hAnsi="Times New Roman" w:eastAsia="Times New Roman" w:cs="Times New Roman"/>
          <w:sz w:val="22"/>
          <w:szCs w:val="22"/>
        </w:rPr>
      </w:pPr>
    </w:p>
    <w:p xmlns:wp14="http://schemas.microsoft.com/office/word/2010/wordml" w:rsidR="00BF471A" w:rsidP="69DBEEB6" w:rsidRDefault="00BF471A" w14:paraId="2DADE026" wp14:textId="77777777">
      <w:pPr>
        <w:numPr>
          <w:ilvl w:val="0"/>
          <w:numId w:val="1"/>
        </w:numPr>
        <w:spacing w:line="240" w:lineRule="auto"/>
        <w:rPr>
          <w:rFonts w:ascii="Times New Roman" w:hAnsi="Times New Roman" w:eastAsia="Times New Roman" w:cs="Times New Roman"/>
          <w:sz w:val="22"/>
          <w:szCs w:val="22"/>
        </w:rPr>
      </w:pPr>
      <w:r w:rsidRPr="69DBEEB6" w:rsidR="00BF471A">
        <w:rPr>
          <w:rFonts w:ascii="Times New Roman" w:hAnsi="Times New Roman" w:eastAsia="Times New Roman" w:cs="Times New Roman"/>
          <w:sz w:val="22"/>
          <w:szCs w:val="22"/>
        </w:rPr>
        <w:t>Introduce the book in the first paragraph and note its importance.</w:t>
      </w:r>
    </w:p>
    <w:p xmlns:wp14="http://schemas.microsoft.com/office/word/2010/wordml" w:rsidR="00BF471A" w:rsidP="69DBEEB6" w:rsidRDefault="00BF471A" w14:paraId="02EB378F"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5878AF41" wp14:textId="77777777">
      <w:pPr>
        <w:numPr>
          <w:ilvl w:val="0"/>
          <w:numId w:val="1"/>
        </w:numPr>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Describe the contents of the book (what the book is about, topics it covers, etc.)</w:t>
      </w:r>
    </w:p>
    <w:p xmlns:wp14="http://schemas.microsoft.com/office/word/2010/wordml" w:rsidRPr="00A93EF9" w:rsidR="008E13DC" w:rsidP="69DBEEB6" w:rsidRDefault="008E13DC" w14:paraId="6A05A809" wp14:textId="77777777">
      <w:pPr>
        <w:spacing w:line="240" w:lineRule="auto"/>
        <w:ind w:left="360"/>
        <w:rPr>
          <w:rFonts w:ascii="Times New Roman" w:hAnsi="Times New Roman" w:eastAsia="Times New Roman" w:cs="Times New Roman"/>
          <w:sz w:val="22"/>
          <w:szCs w:val="22"/>
        </w:rPr>
      </w:pPr>
    </w:p>
    <w:p xmlns:wp14="http://schemas.microsoft.com/office/word/2010/wordml" w:rsidRPr="00A93EF9" w:rsidR="008E13DC" w:rsidP="69DBEEB6" w:rsidRDefault="008F05B3" w14:paraId="7B90E0B0" wp14:textId="77777777">
      <w:pPr>
        <w:numPr>
          <w:ilvl w:val="0"/>
          <w:numId w:val="1"/>
        </w:numPr>
        <w:spacing w:line="240" w:lineRule="auto"/>
        <w:rPr>
          <w:rFonts w:ascii="Times New Roman" w:hAnsi="Times New Roman" w:eastAsia="Times New Roman" w:cs="Times New Roman"/>
          <w:sz w:val="22"/>
          <w:szCs w:val="22"/>
        </w:rPr>
      </w:pPr>
      <w:r w:rsidRPr="69DBEEB6" w:rsidR="008F05B3">
        <w:rPr>
          <w:rFonts w:ascii="Times New Roman" w:hAnsi="Times New Roman" w:eastAsia="Times New Roman" w:cs="Times New Roman"/>
          <w:sz w:val="22"/>
          <w:szCs w:val="22"/>
        </w:rPr>
        <w:t>Highlight</w:t>
      </w:r>
      <w:r w:rsidRPr="69DBEEB6" w:rsidR="008E13DC">
        <w:rPr>
          <w:rFonts w:ascii="Times New Roman" w:hAnsi="Times New Roman" w:eastAsia="Times New Roman" w:cs="Times New Roman"/>
          <w:sz w:val="22"/>
          <w:szCs w:val="22"/>
        </w:rPr>
        <w:t xml:space="preserve"> important features of the book (contributors to the book, new perspectives, unique or distinctive insights, etc.)</w:t>
      </w:r>
    </w:p>
    <w:p xmlns:wp14="http://schemas.microsoft.com/office/word/2010/wordml" w:rsidRPr="00A93EF9" w:rsidR="008E13DC" w:rsidP="69DBEEB6" w:rsidRDefault="008E13DC" w14:paraId="5A39BBE3" wp14:textId="77777777">
      <w:pPr>
        <w:spacing w:line="240" w:lineRule="auto"/>
        <w:ind w:left="360"/>
        <w:rPr>
          <w:rFonts w:ascii="Times New Roman" w:hAnsi="Times New Roman" w:eastAsia="Times New Roman" w:cs="Times New Roman"/>
          <w:sz w:val="22"/>
          <w:szCs w:val="22"/>
        </w:rPr>
      </w:pPr>
    </w:p>
    <w:p xmlns:wp14="http://schemas.microsoft.com/office/word/2010/wordml" w:rsidRPr="00A93EF9" w:rsidR="008E13DC" w:rsidP="69DBEEB6" w:rsidRDefault="008E13DC" w14:paraId="1CD31E4B" wp14:textId="77777777">
      <w:pPr>
        <w:numPr>
          <w:ilvl w:val="0"/>
          <w:numId w:val="1"/>
        </w:numPr>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List strengths and weaknesses (ranging from having an index, to neglecting key figures, to being unreadable, sloppy, or memorable).</w:t>
      </w:r>
    </w:p>
    <w:p xmlns:wp14="http://schemas.microsoft.com/office/word/2010/wordml" w:rsidRPr="00A93EF9" w:rsidR="008E13DC" w:rsidP="69DBEEB6" w:rsidRDefault="008E13DC" w14:paraId="41C8F396" wp14:textId="77777777">
      <w:pPr>
        <w:spacing w:line="240" w:lineRule="auto"/>
        <w:ind w:left="360"/>
        <w:rPr>
          <w:rFonts w:ascii="Times New Roman" w:hAnsi="Times New Roman" w:eastAsia="Times New Roman" w:cs="Times New Roman"/>
          <w:sz w:val="22"/>
          <w:szCs w:val="22"/>
        </w:rPr>
      </w:pPr>
    </w:p>
    <w:p xmlns:wp14="http://schemas.microsoft.com/office/word/2010/wordml" w:rsidR="008E13DC" w:rsidP="69DBEEB6" w:rsidRDefault="008E13DC" w14:paraId="3691F8F0" wp14:textId="77777777">
      <w:pPr>
        <w:numPr>
          <w:ilvl w:val="0"/>
          <w:numId w:val="1"/>
        </w:numPr>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Suggest potential readers (scholars, general readers, students, etc.).</w:t>
      </w:r>
    </w:p>
    <w:p xmlns:wp14="http://schemas.microsoft.com/office/word/2010/wordml" w:rsidR="00A93EF9" w:rsidP="69DBEEB6" w:rsidRDefault="00A93EF9" w14:paraId="72A3D3EC" wp14:textId="77777777">
      <w:pPr>
        <w:spacing w:line="240" w:lineRule="auto"/>
        <w:ind w:left="1080"/>
        <w:rPr>
          <w:rFonts w:ascii="Times New Roman" w:hAnsi="Times New Roman" w:eastAsia="Times New Roman" w:cs="Times New Roman"/>
          <w:sz w:val="22"/>
          <w:szCs w:val="22"/>
        </w:rPr>
      </w:pPr>
    </w:p>
    <w:p xmlns:wp14="http://schemas.microsoft.com/office/word/2010/wordml" w:rsidRPr="00A93EF9" w:rsidR="00A93EF9" w:rsidP="69DBEEB6" w:rsidRDefault="00A93EF9" w14:paraId="0587EFD9" wp14:textId="77777777">
      <w:pPr>
        <w:numPr>
          <w:ilvl w:val="0"/>
          <w:numId w:val="1"/>
        </w:numPr>
        <w:spacing w:line="240" w:lineRule="auto"/>
        <w:rPr>
          <w:rFonts w:ascii="Times New Roman" w:hAnsi="Times New Roman" w:eastAsia="Times New Roman" w:cs="Times New Roman"/>
          <w:sz w:val="22"/>
          <w:szCs w:val="22"/>
        </w:rPr>
      </w:pPr>
      <w:r w:rsidRPr="69DBEEB6" w:rsidR="00A93EF9">
        <w:rPr>
          <w:rFonts w:ascii="Times New Roman" w:hAnsi="Times New Roman" w:eastAsia="Times New Roman" w:cs="Times New Roman"/>
          <w:sz w:val="22"/>
          <w:szCs w:val="22"/>
        </w:rPr>
        <w:t>Provide a concluding paragraph that is zippy and captures the essence of the book.</w:t>
      </w:r>
    </w:p>
    <w:p xmlns:wp14="http://schemas.microsoft.com/office/word/2010/wordml" w:rsidRPr="00A93EF9" w:rsidR="008E13DC" w:rsidP="69DBEEB6" w:rsidRDefault="008E13DC" w14:paraId="0D0B940D"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0EBD56B9" wp14:textId="77777777">
      <w:pPr>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Please type your reviews double-spaced, Times Roman 12 pt. type, unjustified</w:t>
      </w:r>
      <w:r w:rsidRPr="69DBEEB6" w:rsidR="009577A7">
        <w:rPr>
          <w:rFonts w:ascii="Times New Roman" w:hAnsi="Times New Roman" w:eastAsia="Times New Roman" w:cs="Times New Roman"/>
          <w:sz w:val="22"/>
          <w:szCs w:val="22"/>
        </w:rPr>
        <w:t>,</w:t>
      </w:r>
      <w:r w:rsidRPr="69DBEEB6" w:rsidR="008E13DC">
        <w:rPr>
          <w:rFonts w:ascii="Times New Roman" w:hAnsi="Times New Roman" w:eastAsia="Times New Roman" w:cs="Times New Roman"/>
          <w:sz w:val="22"/>
          <w:szCs w:val="22"/>
        </w:rPr>
        <w:t xml:space="preserve"> and be sure to head the review as follows:</w:t>
      </w:r>
    </w:p>
    <w:p xmlns:wp14="http://schemas.microsoft.com/office/word/2010/wordml" w:rsidRPr="00A93EF9" w:rsidR="008E13DC" w:rsidP="69DBEEB6" w:rsidRDefault="008E13DC" w14:paraId="0E27B00A"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A93EF9" w14:paraId="59C3C0AE" wp14:textId="77777777">
      <w:pPr>
        <w:spacing w:line="240" w:lineRule="auto"/>
        <w:ind w:left="360"/>
        <w:rPr>
          <w:rFonts w:ascii="Times New Roman" w:hAnsi="Times New Roman" w:eastAsia="Times New Roman" w:cs="Times New Roman"/>
          <w:sz w:val="22"/>
          <w:szCs w:val="22"/>
        </w:rPr>
      </w:pPr>
      <w:r w:rsidRPr="69DBEEB6" w:rsidR="00A93EF9">
        <w:rPr>
          <w:rFonts w:ascii="Times New Roman" w:hAnsi="Times New Roman" w:eastAsia="Times New Roman" w:cs="Times New Roman"/>
          <w:i w:val="1"/>
          <w:iCs w:val="1"/>
          <w:sz w:val="22"/>
          <w:szCs w:val="22"/>
        </w:rPr>
        <w:t xml:space="preserve">Magic, Monsters, and Make-Believe Heroes: How Myth and Religion Shape Fantasy Culture. </w:t>
      </w:r>
      <w:r w:rsidRPr="69DBEEB6" w:rsidR="00A93EF9">
        <w:rPr>
          <w:rFonts w:ascii="Times New Roman" w:hAnsi="Times New Roman" w:eastAsia="Times New Roman" w:cs="Times New Roman"/>
          <w:sz w:val="22"/>
          <w:szCs w:val="22"/>
        </w:rPr>
        <w:t xml:space="preserve">By Douglas E. Cowan. University of California Press, 2019. 240 pages. $85.00 </w:t>
      </w:r>
      <w:r w:rsidRPr="69DBEEB6" w:rsidR="009F575C">
        <w:rPr>
          <w:rFonts w:ascii="Times New Roman" w:hAnsi="Times New Roman" w:eastAsia="Times New Roman" w:cs="Times New Roman"/>
          <w:sz w:val="22"/>
          <w:szCs w:val="22"/>
        </w:rPr>
        <w:t>hardcover</w:t>
      </w:r>
      <w:r w:rsidRPr="69DBEEB6" w:rsidR="00A93EF9">
        <w:rPr>
          <w:rFonts w:ascii="Times New Roman" w:hAnsi="Times New Roman" w:eastAsia="Times New Roman" w:cs="Times New Roman"/>
          <w:sz w:val="22"/>
          <w:szCs w:val="22"/>
        </w:rPr>
        <w:t xml:space="preserve">; $29.95 </w:t>
      </w:r>
      <w:r w:rsidRPr="69DBEEB6" w:rsidR="009F575C">
        <w:rPr>
          <w:rFonts w:ascii="Times New Roman" w:hAnsi="Times New Roman" w:eastAsia="Times New Roman" w:cs="Times New Roman"/>
          <w:sz w:val="22"/>
          <w:szCs w:val="22"/>
        </w:rPr>
        <w:t>softcover</w:t>
      </w:r>
      <w:r w:rsidRPr="69DBEEB6" w:rsidR="00A93EF9">
        <w:rPr>
          <w:rFonts w:ascii="Times New Roman" w:hAnsi="Times New Roman" w:eastAsia="Times New Roman" w:cs="Times New Roman"/>
          <w:sz w:val="22"/>
          <w:szCs w:val="22"/>
        </w:rPr>
        <w:t>; ebook available.</w:t>
      </w:r>
    </w:p>
    <w:p xmlns:wp14="http://schemas.microsoft.com/office/word/2010/wordml" w:rsidRPr="00A93EF9" w:rsidR="00A93EF9" w:rsidP="69DBEEB6" w:rsidRDefault="00A93EF9" w14:paraId="60061E4C" wp14:textId="77777777">
      <w:pPr>
        <w:spacing w:line="240" w:lineRule="auto"/>
        <w:ind w:left="360"/>
        <w:rPr>
          <w:rFonts w:ascii="Times New Roman" w:hAnsi="Times New Roman" w:eastAsia="Times New Roman" w:cs="Times New Roman"/>
          <w:sz w:val="22"/>
          <w:szCs w:val="22"/>
        </w:rPr>
      </w:pPr>
    </w:p>
    <w:p xmlns:wp14="http://schemas.microsoft.com/office/word/2010/wordml" w:rsidRPr="00A93EF9" w:rsidR="008E13DC" w:rsidP="69DBEEB6" w:rsidRDefault="00A93EF9" w14:paraId="059B0A32" wp14:textId="77777777">
      <w:pPr>
        <w:spacing w:line="240" w:lineRule="auto"/>
        <w:ind w:left="360"/>
        <w:rPr>
          <w:rFonts w:ascii="Times New Roman" w:hAnsi="Times New Roman" w:eastAsia="Times New Roman" w:cs="Times New Roman"/>
          <w:sz w:val="22"/>
          <w:szCs w:val="22"/>
        </w:rPr>
      </w:pPr>
      <w:r w:rsidRPr="69DBEEB6" w:rsidR="00A93EF9">
        <w:rPr>
          <w:rFonts w:ascii="Times New Roman" w:hAnsi="Times New Roman" w:eastAsia="Times New Roman" w:cs="Times New Roman"/>
          <w:i w:val="1"/>
          <w:iCs w:val="1"/>
          <w:sz w:val="22"/>
          <w:szCs w:val="22"/>
        </w:rPr>
        <w:t>Minority Religions in Europe and the Middle East: Mapping and Monitoring</w:t>
      </w:r>
      <w:r w:rsidRPr="69DBEEB6" w:rsidR="00A93EF9">
        <w:rPr>
          <w:rFonts w:ascii="Times New Roman" w:hAnsi="Times New Roman" w:eastAsia="Times New Roman" w:cs="Times New Roman"/>
          <w:sz w:val="22"/>
          <w:szCs w:val="22"/>
        </w:rPr>
        <w:t xml:space="preserve">. Edited by George Chryssides. Routledge, 2019. 253 pages. $112.35 </w:t>
      </w:r>
      <w:r w:rsidRPr="69DBEEB6" w:rsidR="009F575C">
        <w:rPr>
          <w:rFonts w:ascii="Times New Roman" w:hAnsi="Times New Roman" w:eastAsia="Times New Roman" w:cs="Times New Roman"/>
          <w:sz w:val="22"/>
          <w:szCs w:val="22"/>
        </w:rPr>
        <w:t>hardcover</w:t>
      </w:r>
      <w:r w:rsidRPr="69DBEEB6" w:rsidR="00A93EF9">
        <w:rPr>
          <w:rFonts w:ascii="Times New Roman" w:hAnsi="Times New Roman" w:eastAsia="Times New Roman" w:cs="Times New Roman"/>
          <w:sz w:val="22"/>
          <w:szCs w:val="22"/>
        </w:rPr>
        <w:t>; ebook available.</w:t>
      </w:r>
    </w:p>
    <w:p xmlns:wp14="http://schemas.microsoft.com/office/word/2010/wordml" w:rsidRPr="00A93EF9" w:rsidR="008E13DC" w:rsidP="69DBEEB6" w:rsidRDefault="008E13DC" w14:paraId="44EAFD9C"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32CF6C3B" wp14:textId="77BB509F">
      <w:pPr>
        <w:pStyle w:val="Normal"/>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008E13DC">
        <w:rPr>
          <w:rFonts w:ascii="Times New Roman" w:hAnsi="Times New Roman" w:eastAsia="Times New Roman" w:cs="Times New Roman"/>
          <w:sz w:val="22"/>
          <w:szCs w:val="22"/>
        </w:rPr>
        <w:t>If you provide direct quotations, or cite the text, please include references in the following format (00); or, (000, n. 4); or, (00</w:t>
      </w:r>
      <w:r w:rsidRPr="69DBEEB6" w:rsidR="002659C7">
        <w:rPr>
          <w:rFonts w:ascii="Times New Roman" w:hAnsi="Times New Roman" w:eastAsia="Times New Roman" w:cs="Times New Roman"/>
          <w:sz w:val="22"/>
          <w:szCs w:val="22"/>
        </w:rPr>
        <w:t>–</w:t>
      </w:r>
      <w:r w:rsidRPr="69DBEEB6" w:rsidR="008E13DC">
        <w:rPr>
          <w:rFonts w:ascii="Times New Roman" w:hAnsi="Times New Roman" w:eastAsia="Times New Roman" w:cs="Times New Roman"/>
          <w:sz w:val="22"/>
          <w:szCs w:val="22"/>
        </w:rPr>
        <w:t xml:space="preserve">00). </w:t>
      </w:r>
      <w:r w:rsidRPr="69DBEEB6" w:rsidR="5F835652">
        <w:rPr>
          <w:rFonts w:ascii="Times New Roman" w:hAnsi="Times New Roman" w:eastAsia="Times New Roman" w:cs="Times New Roman"/>
          <w:sz w:val="22"/>
          <w:szCs w:val="22"/>
        </w:rPr>
        <w:t xml:space="preserve">Example: </w:t>
      </w:r>
      <w:r w:rsidRPr="69DBEEB6" w:rsidR="12E94E2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Countries in the first “rule of law” group—made up of the United States, France, Germany, and Belgium—</w:t>
      </w:r>
      <w:r w:rsidRPr="69DBEEB6" w:rsidR="12E94E2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have “</w:t>
      </w:r>
      <w:r w:rsidRPr="69DBEEB6" w:rsidR="12E94E2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mixed records on religious freedom” (8). Countries of the second—consisting of Italy, the Netherlands, Denmark, and the United Kingdom—have “managed to avoid the hysteria … and moral panic” of countries in the first (21).</w:t>
      </w:r>
    </w:p>
    <w:p xmlns:wp14="http://schemas.microsoft.com/office/word/2010/wordml" w:rsidRPr="00A93EF9" w:rsidR="008E13DC" w:rsidP="69DBEEB6" w:rsidRDefault="008E13DC" w14:paraId="0A9D9A04" wp14:textId="1CA8AD38">
      <w:pPr>
        <w:pStyle w:val="Normal"/>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8E13DC" w14:paraId="37B407ED" wp14:textId="6C0490EE">
      <w:pPr>
        <w:pStyle w:val="Normal"/>
        <w:spacing w:line="240" w:lineRule="auto"/>
        <w:rPr>
          <w:rFonts w:ascii="Times New Roman" w:hAnsi="Times New Roman" w:eastAsia="Times New Roman" w:cs="Times New Roman"/>
          <w:sz w:val="22"/>
          <w:szCs w:val="22"/>
        </w:rPr>
      </w:pPr>
      <w:r w:rsidRPr="69DBEEB6" w:rsidR="008E13DC">
        <w:rPr>
          <w:rFonts w:ascii="Times New Roman" w:hAnsi="Times New Roman" w:eastAsia="Times New Roman" w:cs="Times New Roman"/>
          <w:sz w:val="22"/>
          <w:szCs w:val="22"/>
        </w:rPr>
        <w:t>Put your name and institutional affiliation at the end of the review</w:t>
      </w:r>
      <w:r w:rsidRPr="69DBEEB6" w:rsidR="00D20955">
        <w:rPr>
          <w:rFonts w:ascii="Times New Roman" w:hAnsi="Times New Roman" w:eastAsia="Times New Roman" w:cs="Times New Roman"/>
          <w:sz w:val="22"/>
          <w:szCs w:val="22"/>
        </w:rPr>
        <w:t>, e.g.,</w:t>
      </w:r>
      <w:r w:rsidRPr="69DBEEB6" w:rsidR="00C54DAA">
        <w:rPr>
          <w:rFonts w:ascii="Times New Roman" w:hAnsi="Times New Roman" w:eastAsia="Times New Roman" w:cs="Times New Roman"/>
          <w:sz w:val="22"/>
          <w:szCs w:val="22"/>
        </w:rPr>
        <w:t xml:space="preserve"> </w:t>
      </w:r>
      <w:r w:rsidRPr="69DBEEB6" w:rsidR="002659C7">
        <w:rPr>
          <w:rFonts w:ascii="Times New Roman" w:hAnsi="Times New Roman" w:eastAsia="Times New Roman" w:cs="Times New Roman"/>
          <w:sz w:val="22"/>
          <w:szCs w:val="22"/>
        </w:rPr>
        <w:t>Donald Westbrook</w:t>
      </w:r>
      <w:r w:rsidRPr="69DBEEB6" w:rsidR="00C54DAA">
        <w:rPr>
          <w:rFonts w:ascii="Times New Roman" w:hAnsi="Times New Roman" w:eastAsia="Times New Roman" w:cs="Times New Roman"/>
          <w:sz w:val="22"/>
          <w:szCs w:val="22"/>
        </w:rPr>
        <w:t xml:space="preserve">, </w:t>
      </w:r>
      <w:r w:rsidRPr="69DBEEB6" w:rsidR="002659C7">
        <w:rPr>
          <w:rFonts w:ascii="Times New Roman" w:hAnsi="Times New Roman" w:eastAsia="Times New Roman" w:cs="Times New Roman"/>
          <w:sz w:val="22"/>
          <w:szCs w:val="22"/>
        </w:rPr>
        <w:t xml:space="preserve">San </w:t>
      </w:r>
      <w:r w:rsidRPr="69DBEEB6" w:rsidR="00245383">
        <w:rPr>
          <w:rFonts w:ascii="Times New Roman" w:hAnsi="Times New Roman" w:eastAsia="Times New Roman" w:cs="Times New Roman"/>
          <w:sz w:val="22"/>
          <w:szCs w:val="22"/>
        </w:rPr>
        <w:t>Jose</w:t>
      </w:r>
      <w:r w:rsidRPr="69DBEEB6" w:rsidR="002659C7">
        <w:rPr>
          <w:rFonts w:ascii="Times New Roman" w:hAnsi="Times New Roman" w:eastAsia="Times New Roman" w:cs="Times New Roman"/>
          <w:sz w:val="22"/>
          <w:szCs w:val="22"/>
        </w:rPr>
        <w:t xml:space="preserve"> State</w:t>
      </w:r>
      <w:r w:rsidRPr="69DBEEB6" w:rsidR="00C54DAA">
        <w:rPr>
          <w:rFonts w:ascii="Times New Roman" w:hAnsi="Times New Roman" w:eastAsia="Times New Roman" w:cs="Times New Roman"/>
          <w:sz w:val="22"/>
          <w:szCs w:val="22"/>
        </w:rPr>
        <w:t xml:space="preserve"> University</w:t>
      </w:r>
      <w:r w:rsidRPr="69DBEEB6" w:rsidR="002659C7">
        <w:rPr>
          <w:rFonts w:ascii="Times New Roman" w:hAnsi="Times New Roman" w:eastAsia="Times New Roman" w:cs="Times New Roman"/>
          <w:sz w:val="22"/>
          <w:szCs w:val="22"/>
        </w:rPr>
        <w:t>.</w:t>
      </w:r>
    </w:p>
    <w:p xmlns:wp14="http://schemas.microsoft.com/office/word/2010/wordml" w:rsidRPr="00A93EF9" w:rsidR="008E13DC" w:rsidP="69DBEEB6" w:rsidRDefault="008E13DC" w14:paraId="4B94D5A5" wp14:textId="77777777">
      <w:pPr>
        <w:spacing w:line="240" w:lineRule="auto"/>
        <w:rPr>
          <w:rFonts w:ascii="Times New Roman" w:hAnsi="Times New Roman" w:eastAsia="Times New Roman" w:cs="Times New Roman"/>
          <w:sz w:val="22"/>
          <w:szCs w:val="22"/>
        </w:rPr>
      </w:pPr>
    </w:p>
    <w:p xmlns:wp14="http://schemas.microsoft.com/office/word/2010/wordml" w:rsidRPr="00A93EF9" w:rsidR="008E13DC" w:rsidP="69DBEEB6" w:rsidRDefault="00920E01" w14:paraId="5CC57505" wp14:textId="308DF170">
      <w:pPr>
        <w:spacing w:line="240" w:lineRule="auto"/>
        <w:rPr>
          <w:rFonts w:ascii="Times New Roman" w:hAnsi="Times New Roman" w:eastAsia="Times New Roman" w:cs="Times New Roman"/>
          <w:sz w:val="22"/>
          <w:szCs w:val="22"/>
        </w:rPr>
      </w:pPr>
      <w:r w:rsidRPr="69DBEEB6" w:rsidR="00920E01">
        <w:rPr>
          <w:rFonts w:ascii="Times New Roman" w:hAnsi="Times New Roman" w:eastAsia="Times New Roman" w:cs="Times New Roman"/>
          <w:sz w:val="22"/>
          <w:szCs w:val="22"/>
        </w:rPr>
        <w:t xml:space="preserve">Reviews should be </w:t>
      </w:r>
      <w:r w:rsidRPr="69DBEEB6" w:rsidR="00920E01">
        <w:rPr>
          <w:rFonts w:ascii="Times New Roman" w:hAnsi="Times New Roman" w:eastAsia="Times New Roman" w:cs="Times New Roman"/>
          <w:sz w:val="22"/>
          <w:szCs w:val="22"/>
        </w:rPr>
        <w:t xml:space="preserve">approximately </w:t>
      </w:r>
      <w:r w:rsidRPr="69DBEEB6" w:rsidR="00A93EF9">
        <w:rPr>
          <w:rFonts w:ascii="Times New Roman" w:hAnsi="Times New Roman" w:eastAsia="Times New Roman" w:cs="Times New Roman"/>
          <w:sz w:val="22"/>
          <w:szCs w:val="22"/>
        </w:rPr>
        <w:t>650-750</w:t>
      </w:r>
      <w:r w:rsidRPr="69DBEEB6" w:rsidR="00920E01">
        <w:rPr>
          <w:rFonts w:ascii="Times New Roman" w:hAnsi="Times New Roman" w:eastAsia="Times New Roman" w:cs="Times New Roman"/>
          <w:sz w:val="22"/>
          <w:szCs w:val="22"/>
        </w:rPr>
        <w:t xml:space="preserve"> </w:t>
      </w:r>
      <w:r w:rsidRPr="69DBEEB6" w:rsidR="00920E01">
        <w:rPr>
          <w:rFonts w:ascii="Times New Roman" w:hAnsi="Times New Roman" w:eastAsia="Times New Roman" w:cs="Times New Roman"/>
          <w:sz w:val="22"/>
          <w:szCs w:val="22"/>
        </w:rPr>
        <w:t>words</w:t>
      </w:r>
      <w:r w:rsidRPr="69DBEEB6" w:rsidR="675A03AF">
        <w:rPr>
          <w:rFonts w:ascii="Times New Roman" w:hAnsi="Times New Roman" w:eastAsia="Times New Roman" w:cs="Times New Roman"/>
          <w:sz w:val="22"/>
          <w:szCs w:val="22"/>
        </w:rPr>
        <w:t xml:space="preserve"> in length</w:t>
      </w:r>
      <w:r w:rsidRPr="69DBEEB6" w:rsidR="00920E01">
        <w:rPr>
          <w:rFonts w:ascii="Times New Roman" w:hAnsi="Times New Roman" w:eastAsia="Times New Roman" w:cs="Times New Roman"/>
          <w:sz w:val="22"/>
          <w:szCs w:val="22"/>
        </w:rPr>
        <w:t>, unless</w:t>
      </w:r>
      <w:r w:rsidRPr="69DBEEB6" w:rsidR="00920E01">
        <w:rPr>
          <w:rFonts w:ascii="Times New Roman" w:hAnsi="Times New Roman" w:eastAsia="Times New Roman" w:cs="Times New Roman"/>
          <w:sz w:val="22"/>
          <w:szCs w:val="22"/>
        </w:rPr>
        <w:t xml:space="preserve"> prior agreement as to length has been made.</w:t>
      </w:r>
      <w:r w:rsidRPr="69DBEEB6" w:rsidR="007214B1">
        <w:rPr>
          <w:rFonts w:ascii="Times New Roman" w:hAnsi="Times New Roman" w:eastAsia="Times New Roman" w:cs="Times New Roman"/>
          <w:sz w:val="22"/>
          <w:szCs w:val="22"/>
        </w:rPr>
        <w:t xml:space="preserve"> </w:t>
      </w:r>
      <w:r w:rsidRPr="69DBEEB6" w:rsidR="002659C7">
        <w:rPr>
          <w:rFonts w:ascii="Times New Roman" w:hAnsi="Times New Roman" w:eastAsia="Times New Roman" w:cs="Times New Roman"/>
          <w:sz w:val="22"/>
          <w:szCs w:val="22"/>
        </w:rPr>
        <w:t xml:space="preserve">650 </w:t>
      </w:r>
      <w:r w:rsidRPr="69DBEEB6" w:rsidR="007214B1">
        <w:rPr>
          <w:rFonts w:ascii="Times New Roman" w:hAnsi="Times New Roman" w:eastAsia="Times New Roman" w:cs="Times New Roman"/>
          <w:sz w:val="22"/>
          <w:szCs w:val="22"/>
        </w:rPr>
        <w:t xml:space="preserve">words is </w:t>
      </w:r>
      <w:r w:rsidRPr="69DBEEB6" w:rsidR="002659C7">
        <w:rPr>
          <w:rFonts w:ascii="Times New Roman" w:hAnsi="Times New Roman" w:eastAsia="Times New Roman" w:cs="Times New Roman"/>
          <w:sz w:val="22"/>
          <w:szCs w:val="22"/>
        </w:rPr>
        <w:t>about</w:t>
      </w:r>
      <w:r w:rsidRPr="69DBEEB6" w:rsidR="007214B1">
        <w:rPr>
          <w:rFonts w:ascii="Times New Roman" w:hAnsi="Times New Roman" w:eastAsia="Times New Roman" w:cs="Times New Roman"/>
          <w:sz w:val="22"/>
          <w:szCs w:val="22"/>
        </w:rPr>
        <w:t xml:space="preserve"> two </w:t>
      </w:r>
      <w:r w:rsidRPr="69DBEEB6" w:rsidR="002659C7">
        <w:rPr>
          <w:rFonts w:ascii="Times New Roman" w:hAnsi="Times New Roman" w:eastAsia="Times New Roman" w:cs="Times New Roman"/>
          <w:sz w:val="22"/>
          <w:szCs w:val="22"/>
        </w:rPr>
        <w:t xml:space="preserve">and a half </w:t>
      </w:r>
      <w:r w:rsidRPr="69DBEEB6" w:rsidR="007214B1">
        <w:rPr>
          <w:rFonts w:ascii="Times New Roman" w:hAnsi="Times New Roman" w:eastAsia="Times New Roman" w:cs="Times New Roman"/>
          <w:sz w:val="22"/>
          <w:szCs w:val="22"/>
        </w:rPr>
        <w:t>double-spaced typed pages.</w:t>
      </w:r>
    </w:p>
    <w:p xmlns:wp14="http://schemas.microsoft.com/office/word/2010/wordml" w:rsidRPr="00A93EF9" w:rsidR="000B01B9" w:rsidP="69DBEEB6" w:rsidRDefault="000B01B9" w14:paraId="3DEEC669" wp14:textId="77777777">
      <w:pPr>
        <w:spacing w:line="240" w:lineRule="auto"/>
        <w:rPr>
          <w:rFonts w:ascii="Times New Roman" w:hAnsi="Times New Roman" w:eastAsia="Times New Roman" w:cs="Times New Roman"/>
          <w:sz w:val="22"/>
          <w:szCs w:val="22"/>
        </w:rPr>
      </w:pPr>
    </w:p>
    <w:p xmlns:wp14="http://schemas.microsoft.com/office/word/2010/wordml" w:rsidRPr="00A93EF9" w:rsidR="004B5344" w:rsidP="69DBEEB6" w:rsidRDefault="004B5344" w14:paraId="5BB63DA7" wp14:textId="49994EAF">
      <w:pPr>
        <w:spacing w:line="240" w:lineRule="auto"/>
        <w:rPr>
          <w:rFonts w:ascii="Times New Roman" w:hAnsi="Times New Roman" w:eastAsia="Times New Roman" w:cs="Times New Roman"/>
          <w:sz w:val="22"/>
          <w:szCs w:val="22"/>
        </w:rPr>
      </w:pPr>
      <w:r w:rsidRPr="69DBEEB6" w:rsidR="004B5344">
        <w:rPr>
          <w:rFonts w:ascii="Times New Roman" w:hAnsi="Times New Roman" w:eastAsia="Times New Roman" w:cs="Times New Roman"/>
          <w:sz w:val="22"/>
          <w:szCs w:val="22"/>
        </w:rPr>
        <w:t xml:space="preserve">Please send your review within four months of receiving the book (or other </w:t>
      </w:r>
      <w:r w:rsidRPr="69DBEEB6" w:rsidR="004B5344">
        <w:rPr>
          <w:rFonts w:ascii="Times New Roman" w:hAnsi="Times New Roman" w:eastAsia="Times New Roman" w:cs="Times New Roman"/>
          <w:sz w:val="22"/>
          <w:szCs w:val="22"/>
        </w:rPr>
        <w:t>media).</w:t>
      </w:r>
      <w:r w:rsidRPr="69DBEEB6" w:rsidR="004B5344">
        <w:rPr>
          <w:rFonts w:ascii="Times New Roman" w:hAnsi="Times New Roman" w:eastAsia="Times New Roman" w:cs="Times New Roman"/>
          <w:sz w:val="22"/>
          <w:szCs w:val="22"/>
        </w:rPr>
        <w:t xml:space="preserve"> Reviews should be sent to Rebecca Moore</w:t>
      </w:r>
      <w:r w:rsidRPr="69DBEEB6" w:rsidR="1D21176C">
        <w:rPr>
          <w:rFonts w:ascii="Times New Roman" w:hAnsi="Times New Roman" w:eastAsia="Times New Roman" w:cs="Times New Roman"/>
          <w:sz w:val="22"/>
          <w:szCs w:val="22"/>
        </w:rPr>
        <w:t xml:space="preserve">, </w:t>
      </w:r>
      <w:r w:rsidRPr="69DBEEB6" w:rsidR="004B5344">
        <w:rPr>
          <w:rFonts w:ascii="Times New Roman" w:hAnsi="Times New Roman" w:eastAsia="Times New Roman" w:cs="Times New Roman"/>
          <w:sz w:val="22"/>
          <w:szCs w:val="22"/>
        </w:rPr>
        <w:t>remoore@sdsu.edu</w:t>
      </w:r>
      <w:r w:rsidRPr="69DBEEB6" w:rsidR="42C78438">
        <w:rPr>
          <w:rFonts w:ascii="Times New Roman" w:hAnsi="Times New Roman" w:eastAsia="Times New Roman" w:cs="Times New Roman"/>
          <w:sz w:val="22"/>
          <w:szCs w:val="22"/>
        </w:rPr>
        <w:t>,</w:t>
      </w:r>
      <w:r w:rsidRPr="69DBEEB6" w:rsidR="004B5344">
        <w:rPr>
          <w:rFonts w:ascii="Times New Roman" w:hAnsi="Times New Roman" w:eastAsia="Times New Roman" w:cs="Times New Roman"/>
          <w:sz w:val="22"/>
          <w:szCs w:val="22"/>
        </w:rPr>
        <w:t xml:space="preserve"> as an email attachment in either Word</w:t>
      </w:r>
      <w:r w:rsidRPr="69DBEEB6" w:rsidR="00AC3D0B">
        <w:rPr>
          <w:rFonts w:ascii="Times New Roman" w:hAnsi="Times New Roman" w:eastAsia="Times New Roman" w:cs="Times New Roman"/>
          <w:sz w:val="22"/>
          <w:szCs w:val="22"/>
        </w:rPr>
        <w:t>, Pages,</w:t>
      </w:r>
      <w:r w:rsidRPr="69DBEEB6" w:rsidR="004B5344">
        <w:rPr>
          <w:rFonts w:ascii="Times New Roman" w:hAnsi="Times New Roman" w:eastAsia="Times New Roman" w:cs="Times New Roman"/>
          <w:sz w:val="22"/>
          <w:szCs w:val="22"/>
        </w:rPr>
        <w:t xml:space="preserve"> or Rich Text Format.</w:t>
      </w:r>
    </w:p>
    <w:p w:rsidR="731D8420" w:rsidP="69DBEEB6" w:rsidRDefault="731D8420" w14:paraId="4B8F30C8" w14:textId="754CF464">
      <w:pPr>
        <w:spacing w:line="240" w:lineRule="auto"/>
        <w:rPr>
          <w:rFonts w:ascii="Times New Roman" w:hAnsi="Times New Roman" w:eastAsia="Times New Roman" w:cs="Times New Roman"/>
          <w:sz w:val="22"/>
          <w:szCs w:val="22"/>
        </w:rPr>
      </w:pPr>
    </w:p>
    <w:p xmlns:wp14="http://schemas.microsoft.com/office/word/2010/wordml" w:rsidRPr="00A93EF9" w:rsidR="004B5344" w:rsidP="69DBEEB6" w:rsidRDefault="004B5344" w14:paraId="1812A76B" wp14:textId="1D19573B">
      <w:pPr>
        <w:widowControl w:val="0"/>
        <w:tabs>
          <w:tab w:val="left" w:leader="none" w:pos="273"/>
        </w:tabs>
        <w:spacing w:line="240" w:lineRule="auto"/>
      </w:pPr>
      <w:r w:rsidRPr="69DBEEB6" w:rsidR="61F514ED">
        <w:rPr>
          <w:rFonts w:ascii="Times New Roman" w:hAnsi="Times New Roman" w:eastAsia="Times New Roman" w:cs="Times New Roman"/>
          <w:sz w:val="22"/>
          <w:szCs w:val="22"/>
        </w:rPr>
        <w:t xml:space="preserve">Reviewers must sign an Author Agreement (AA) with the University of Pennsylvania Press </w:t>
      </w:r>
      <w:r w:rsidRPr="69DBEEB6" w:rsidR="61F514ED">
        <w:rPr>
          <w:rFonts w:ascii="Times New Roman" w:hAnsi="Times New Roman" w:eastAsia="Times New Roman" w:cs="Times New Roman"/>
          <w:sz w:val="22"/>
          <w:szCs w:val="22"/>
        </w:rPr>
        <w:t>in order to</w:t>
      </w:r>
      <w:r w:rsidRPr="69DBEEB6" w:rsidR="61F514ED">
        <w:rPr>
          <w:rFonts w:ascii="Times New Roman" w:hAnsi="Times New Roman" w:eastAsia="Times New Roman" w:cs="Times New Roman"/>
          <w:sz w:val="22"/>
          <w:szCs w:val="22"/>
        </w:rPr>
        <w:t xml:space="preserve"> have their review published. In the AA reviewers certify th</w:t>
      </w:r>
      <w:r w:rsidRPr="69DBEEB6" w:rsidR="4FCCC38B">
        <w:rPr>
          <w:rFonts w:ascii="Times New Roman" w:hAnsi="Times New Roman" w:eastAsia="Times New Roman" w:cs="Times New Roman"/>
          <w:sz w:val="22"/>
          <w:szCs w:val="22"/>
        </w:rPr>
        <w:t>e following:</w:t>
      </w:r>
    </w:p>
    <w:p xmlns:wp14="http://schemas.microsoft.com/office/word/2010/wordml" w:rsidRPr="00A93EF9" w:rsidR="004B5344" w:rsidP="69DBEEB6" w:rsidRDefault="004B5344" w14:paraId="491F592F" wp14:textId="12389AAF">
      <w:pPr>
        <w:widowControl w:val="0"/>
        <w:tabs>
          <w:tab w:val="left" w:leader="none" w:pos="273"/>
        </w:tabs>
        <w:spacing w:line="240"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4FCCC38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You represent and warrant that your contribution is original and that you are the sole author of it and have full power to make this agreement; that any use of Large Language Models (LLMs) or similar tools (e.g. ChatGPT) is explicitly acknowledged; that you have used reasonable care to ensure that all statements in your contribution purporting to be factual are true; that your contribution is not defamatory, obscene, or otherwise unlawful; and that it does not violate any right of privacy or statutory copyright or other personal or property rights.</w:t>
      </w:r>
    </w:p>
    <w:p xmlns:wp14="http://schemas.microsoft.com/office/word/2010/wordml" w:rsidRPr="00A93EF9" w:rsidR="004B5344" w:rsidP="69DBEEB6" w:rsidRDefault="004B5344" w14:paraId="3656B9AB" wp14:textId="5BF1606C">
      <w:pPr>
        <w:spacing w:line="240" w:lineRule="auto"/>
        <w:rPr>
          <w:rFonts w:ascii="Times New Roman" w:hAnsi="Times New Roman" w:eastAsia="Times New Roman" w:cs="Times New Roman"/>
          <w:sz w:val="22"/>
          <w:szCs w:val="22"/>
        </w:rPr>
      </w:pPr>
      <w:r w:rsidRPr="69DBEEB6" w:rsidR="61F514ED">
        <w:rPr>
          <w:rFonts w:ascii="Times New Roman" w:hAnsi="Times New Roman" w:eastAsia="Times New Roman" w:cs="Times New Roman"/>
          <w:sz w:val="22"/>
          <w:szCs w:val="22"/>
        </w:rPr>
        <w:t xml:space="preserve"> </w:t>
      </w:r>
    </w:p>
    <w:p xmlns:wp14="http://schemas.microsoft.com/office/word/2010/wordml" w:rsidRPr="00A93EF9" w:rsidR="00D261D5" w:rsidP="69DBEEB6" w:rsidRDefault="00D261D5" w14:paraId="7AE35289" wp14:textId="1CE8650A">
      <w:pPr>
        <w:spacing w:line="240" w:lineRule="auto"/>
        <w:rPr>
          <w:rFonts w:ascii="Times New Roman" w:hAnsi="Times New Roman" w:eastAsia="Times New Roman" w:cs="Times New Roman"/>
          <w:sz w:val="22"/>
          <w:szCs w:val="22"/>
        </w:rPr>
      </w:pPr>
      <w:r w:rsidRPr="69DBEEB6" w:rsidR="00D261D5">
        <w:rPr>
          <w:rFonts w:ascii="Times New Roman" w:hAnsi="Times New Roman" w:eastAsia="Times New Roman" w:cs="Times New Roman"/>
          <w:sz w:val="22"/>
          <w:szCs w:val="22"/>
        </w:rPr>
        <w:t xml:space="preserve">When your review is published, </w:t>
      </w:r>
      <w:r w:rsidRPr="69DBEEB6" w:rsidR="00D20955">
        <w:rPr>
          <w:rFonts w:ascii="Times New Roman" w:hAnsi="Times New Roman" w:eastAsia="Times New Roman" w:cs="Times New Roman"/>
          <w:sz w:val="22"/>
          <w:szCs w:val="22"/>
        </w:rPr>
        <w:t>you</w:t>
      </w:r>
      <w:r w:rsidRPr="69DBEEB6" w:rsidR="19C0053A">
        <w:rPr>
          <w:rFonts w:ascii="Times New Roman" w:hAnsi="Times New Roman" w:eastAsia="Times New Roman" w:cs="Times New Roman"/>
          <w:sz w:val="22"/>
          <w:szCs w:val="22"/>
        </w:rPr>
        <w:t xml:space="preserve"> will receive</w:t>
      </w:r>
      <w:r w:rsidRPr="69DBEEB6" w:rsidR="00D20955">
        <w:rPr>
          <w:rFonts w:ascii="Times New Roman" w:hAnsi="Times New Roman" w:eastAsia="Times New Roman" w:cs="Times New Roman"/>
          <w:sz w:val="22"/>
          <w:szCs w:val="22"/>
        </w:rPr>
        <w:t xml:space="preserve"> a PDF </w:t>
      </w:r>
      <w:r w:rsidRPr="69DBEEB6" w:rsidR="061C16F3">
        <w:rPr>
          <w:rFonts w:ascii="Times New Roman" w:hAnsi="Times New Roman" w:eastAsia="Times New Roman" w:cs="Times New Roman"/>
          <w:sz w:val="22"/>
          <w:szCs w:val="22"/>
        </w:rPr>
        <w:t>print out</w:t>
      </w:r>
      <w:r w:rsidRPr="69DBEEB6" w:rsidR="00D261D5">
        <w:rPr>
          <w:rFonts w:ascii="Times New Roman" w:hAnsi="Times New Roman" w:eastAsia="Times New Roman" w:cs="Times New Roman"/>
          <w:sz w:val="22"/>
          <w:szCs w:val="22"/>
        </w:rPr>
        <w:t xml:space="preserve"> </w:t>
      </w:r>
      <w:r w:rsidRPr="69DBEEB6" w:rsidR="00280C15">
        <w:rPr>
          <w:rFonts w:ascii="Times New Roman" w:hAnsi="Times New Roman" w:eastAsia="Times New Roman" w:cs="Times New Roman"/>
          <w:sz w:val="22"/>
          <w:szCs w:val="22"/>
        </w:rPr>
        <w:t>by email</w:t>
      </w:r>
      <w:r w:rsidRPr="69DBEEB6" w:rsidR="00D261D5">
        <w:rPr>
          <w:rFonts w:ascii="Times New Roman" w:hAnsi="Times New Roman" w:eastAsia="Times New Roman" w:cs="Times New Roman"/>
          <w:sz w:val="22"/>
          <w:szCs w:val="22"/>
        </w:rPr>
        <w:t xml:space="preserve">. </w:t>
      </w:r>
    </w:p>
    <w:p xmlns:wp14="http://schemas.microsoft.com/office/word/2010/wordml" w:rsidRPr="00A93EF9" w:rsidR="009572C6" w:rsidP="69DBEEB6" w:rsidRDefault="009572C6" w14:paraId="70C2CAFF" wp14:textId="072C8628">
      <w:pPr>
        <w:spacing w:line="240" w:lineRule="auto"/>
        <w:rPr>
          <w:rFonts w:ascii="Times New Roman" w:hAnsi="Times New Roman" w:eastAsia="Times New Roman" w:cs="Times New Roman"/>
          <w:sz w:val="22"/>
          <w:szCs w:val="22"/>
        </w:rPr>
      </w:pPr>
    </w:p>
    <w:p xmlns:wp14="http://schemas.microsoft.com/office/word/2010/wordml" w:rsidRPr="00A93EF9" w:rsidR="009572C6" w:rsidP="69DBEEB6" w:rsidRDefault="009572C6" wp14:textId="77777777" w14:paraId="6CF41B5E">
      <w:pPr>
        <w:spacing w:line="240" w:lineRule="auto"/>
        <w:rPr>
          <w:rFonts w:ascii="Times New Roman" w:hAnsi="Times New Roman" w:eastAsia="Times New Roman" w:cs="Times New Roman"/>
          <w:sz w:val="22"/>
          <w:szCs w:val="22"/>
        </w:rPr>
      </w:pPr>
      <w:r w:rsidRPr="69DBEEB6" w:rsidR="3EEFBC19">
        <w:rPr>
          <w:rFonts w:ascii="Times New Roman" w:hAnsi="Times New Roman" w:eastAsia="Times New Roman" w:cs="Times New Roman"/>
          <w:b w:val="1"/>
          <w:bCs w:val="1"/>
          <w:sz w:val="22"/>
          <w:szCs w:val="22"/>
        </w:rPr>
        <w:t xml:space="preserve">Thank you for your willingness to read and review books for </w:t>
      </w:r>
      <w:r w:rsidRPr="69DBEEB6" w:rsidR="3EEFBC19">
        <w:rPr>
          <w:rFonts w:ascii="Times New Roman" w:hAnsi="Times New Roman" w:eastAsia="Times New Roman" w:cs="Times New Roman"/>
          <w:b w:val="1"/>
          <w:bCs w:val="1"/>
          <w:i w:val="1"/>
          <w:iCs w:val="1"/>
          <w:sz w:val="22"/>
          <w:szCs w:val="22"/>
        </w:rPr>
        <w:t>Nova Religio</w:t>
      </w:r>
      <w:r w:rsidRPr="69DBEEB6" w:rsidR="3EEFBC19">
        <w:rPr>
          <w:rFonts w:ascii="Times New Roman" w:hAnsi="Times New Roman" w:eastAsia="Times New Roman" w:cs="Times New Roman"/>
          <w:b w:val="1"/>
          <w:bCs w:val="1"/>
          <w:sz w:val="22"/>
          <w:szCs w:val="22"/>
        </w:rPr>
        <w:t>. They are an important component of every issue (some would say the most important), and we appreciate the time you take to read the books and write reviews.</w:t>
      </w:r>
    </w:p>
    <w:p xmlns:wp14="http://schemas.microsoft.com/office/word/2010/wordml" w:rsidRPr="00A93EF9" w:rsidR="009572C6" w:rsidP="69DBEEB6" w:rsidRDefault="009572C6" wp14:textId="77777777" w14:paraId="7F35B859">
      <w:pPr>
        <w:spacing w:line="240" w:lineRule="auto"/>
        <w:rPr>
          <w:rFonts w:ascii="Times New Roman" w:hAnsi="Times New Roman" w:eastAsia="Times New Roman" w:cs="Times New Roman"/>
          <w:sz w:val="22"/>
          <w:szCs w:val="22"/>
        </w:rPr>
      </w:pPr>
    </w:p>
    <w:p xmlns:wp14="http://schemas.microsoft.com/office/word/2010/wordml" w:rsidRPr="00A93EF9" w:rsidR="009572C6" w:rsidP="69DBEEB6" w:rsidRDefault="009572C6" w14:paraId="049F31CB" wp14:textId="7140140D">
      <w:pPr>
        <w:pStyle w:val="Normal"/>
        <w:spacing w:line="240" w:lineRule="auto"/>
        <w:rPr>
          <w:rFonts w:ascii="Times New Roman" w:hAnsi="Times New Roman" w:eastAsia="Times New Roman" w:cs="Times New Roman"/>
          <w:sz w:val="22"/>
          <w:szCs w:val="22"/>
        </w:rPr>
      </w:pPr>
    </w:p>
    <w:p xmlns:wp14="http://schemas.microsoft.com/office/word/2010/wordml" w:rsidRPr="00A93EF9" w:rsidR="009572C6" w:rsidP="69DBEEB6" w:rsidRDefault="009572C6" w14:paraId="7514EA58" wp14:textId="337C27EC">
      <w:pPr>
        <w:spacing w:line="240" w:lineRule="auto"/>
        <w:rPr>
          <w:rFonts w:ascii="Times New Roman" w:hAnsi="Times New Roman" w:eastAsia="Times New Roman" w:cs="Times New Roman"/>
          <w:sz w:val="22"/>
          <w:szCs w:val="22"/>
        </w:rPr>
      </w:pPr>
      <w:r w:rsidRPr="69DBEEB6" w:rsidR="1ADD4302">
        <w:rPr>
          <w:rFonts w:ascii="Times New Roman" w:hAnsi="Times New Roman" w:eastAsia="Times New Roman" w:cs="Times New Roman"/>
          <w:sz w:val="22"/>
          <w:szCs w:val="22"/>
        </w:rPr>
        <w:t>Two s</w:t>
      </w:r>
      <w:r w:rsidRPr="69DBEEB6" w:rsidR="009572C6">
        <w:rPr>
          <w:rFonts w:ascii="Times New Roman" w:hAnsi="Times New Roman" w:eastAsia="Times New Roman" w:cs="Times New Roman"/>
          <w:sz w:val="22"/>
          <w:szCs w:val="22"/>
        </w:rPr>
        <w:t xml:space="preserve">ample reviews </w:t>
      </w:r>
      <w:r w:rsidRPr="69DBEEB6" w:rsidR="68289B6F">
        <w:rPr>
          <w:rFonts w:ascii="Times New Roman" w:hAnsi="Times New Roman" w:eastAsia="Times New Roman" w:cs="Times New Roman"/>
          <w:sz w:val="22"/>
          <w:szCs w:val="22"/>
        </w:rPr>
        <w:t>follow</w:t>
      </w:r>
      <w:r w:rsidRPr="69DBEEB6" w:rsidR="009572C6">
        <w:rPr>
          <w:rFonts w:ascii="Times New Roman" w:hAnsi="Times New Roman" w:eastAsia="Times New Roman" w:cs="Times New Roman"/>
          <w:sz w:val="22"/>
          <w:szCs w:val="22"/>
        </w:rPr>
        <w:t xml:space="preserve"> to give you a sense of style and format for </w:t>
      </w:r>
      <w:r w:rsidRPr="69DBEEB6" w:rsidR="009572C6">
        <w:rPr>
          <w:rFonts w:ascii="Times New Roman" w:hAnsi="Times New Roman" w:eastAsia="Times New Roman" w:cs="Times New Roman"/>
          <w:i w:val="1"/>
          <w:iCs w:val="1"/>
          <w:sz w:val="22"/>
          <w:szCs w:val="22"/>
        </w:rPr>
        <w:t xml:space="preserve">Nova Religio </w:t>
      </w:r>
      <w:r w:rsidRPr="69DBEEB6" w:rsidR="009572C6">
        <w:rPr>
          <w:rFonts w:ascii="Times New Roman" w:hAnsi="Times New Roman" w:eastAsia="Times New Roman" w:cs="Times New Roman"/>
          <w:sz w:val="22"/>
          <w:szCs w:val="22"/>
        </w:rPr>
        <w:t xml:space="preserve">reviews. </w:t>
      </w:r>
      <w:r w:rsidRPr="69DBEEB6" w:rsidR="76591DC5">
        <w:rPr>
          <w:rFonts w:ascii="Times New Roman" w:hAnsi="Times New Roman" w:eastAsia="Times New Roman" w:cs="Times New Roman"/>
          <w:sz w:val="22"/>
          <w:szCs w:val="22"/>
        </w:rPr>
        <w:t>You may also read the latest reviews through Project Muse: https://muse.jhu.edu/pub/56/journal/764</w:t>
      </w:r>
    </w:p>
    <w:p w:rsidR="69DBEEB6" w:rsidP="69DBEEB6" w:rsidRDefault="69DBEEB6" w14:paraId="19D4B855" w14:textId="07E23201">
      <w:pPr>
        <w:spacing w:line="240" w:lineRule="auto"/>
        <w:rPr>
          <w:rFonts w:ascii="Times New Roman" w:hAnsi="Times New Roman" w:eastAsia="Times New Roman" w:cs="Times New Roman"/>
          <w:sz w:val="22"/>
          <w:szCs w:val="22"/>
        </w:rPr>
      </w:pPr>
    </w:p>
    <w:p w:rsidR="69DBEEB6" w:rsidP="69DBEEB6" w:rsidRDefault="69DBEEB6" w14:paraId="551E5B82" w14:textId="4151667B">
      <w:pPr>
        <w:spacing w:line="240" w:lineRule="auto"/>
        <w:rPr>
          <w:rFonts w:ascii="Times New Roman" w:hAnsi="Times New Roman" w:eastAsia="Times New Roman" w:cs="Times New Roman"/>
          <w:sz w:val="22"/>
          <w:szCs w:val="22"/>
        </w:rPr>
      </w:pPr>
    </w:p>
    <w:p w:rsidR="724C0EFE" w:rsidP="69DBEEB6" w:rsidRDefault="724C0EFE" w14:paraId="096D58B0" w14:textId="44BB7CF5">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Minority Religions, the Law, and the Courts.</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By James T. Richardson. Cambridge University Press, 2025. 79 pages. $70.00 hardcover; $23.00 softcover; ebook available.</w:t>
      </w:r>
    </w:p>
    <w:p w:rsidR="69DBEEB6" w:rsidP="69DBEEB6" w:rsidRDefault="69DBEEB6" w14:paraId="39F547F5" w14:textId="6072B1D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724C0EFE" w:rsidP="69DBEEB6" w:rsidRDefault="724C0EFE" w14:paraId="2E7CEE22" w14:textId="5EE4C7C1">
      <w:pPr>
        <w:spacing w:after="0"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James Richardson is one of the most respected scholars in the field of religion and law, particularly as it relates to new religions. His recent work </w:t>
      </w:r>
      <w:r w:rsidRPr="69DBEEB6" w:rsidR="724C0EFE">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Minority Religions, the Law, and the Courts</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provides a brief glimpse into issues that arise at their intersection, providing a methodological road map for their examination.</w:t>
      </w:r>
    </w:p>
    <w:p w:rsidR="724C0EFE" w:rsidP="69DBEEB6" w:rsidRDefault="724C0EFE" w14:paraId="6EEEC543" w14:textId="328B3BB9">
      <w:pPr>
        <w:spacing w:after="0"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Richardson surveys the legal experiences of new and minority religions in different countries by contextualizing them within the different jurisprudential approaches under which those countries </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operate</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After a brief introduction, he applies his method to selected countries that cluster into three types. The first two consist of countries in which law is the foundation of power; the third is </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comprised</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of countries where power is the foundation of law. Countries in the first “rule of law” group—made up of the United States, France, Germany, and Belgium—</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have “</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mixed records on religious freedom” (8). Countries of the second—consisting of Italy, the Netherlands, Denmark, and the United Kingdom—have “managed to avoid the hysteria … and moral panic” of countries in the first (21). A significant difference between them, Richardson suggests, is the level of bias about religious diversity baked into the dominant culture. After a brief discussion of select cases before the European Court of Human Rights, Richardson examines a third group of countries—China, Russia, and Iran—that function though a more totalitarian “rule by law.” </w:t>
      </w:r>
    </w:p>
    <w:p w:rsidR="724C0EFE" w:rsidP="69DBEEB6" w:rsidRDefault="724C0EFE" w14:paraId="1CBBBB32" w14:textId="58CD17A6">
      <w:pPr>
        <w:spacing w:before="0" w:beforeAutospacing="off" w:after="0" w:afterAutospacing="off" w:line="240" w:lineRule="auto"/>
        <w:ind w:left="0" w:right="0" w:firstLine="72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The last two sections of the volume shift perspective from analyses of the encounters to analyses of the impact of those encounters on the participants. The penultimate section explores “deformation”—changes to new religions resulting from encounters with legal systems—using religious movements of different vintage. This includes a small group that were established in the twentieth century (including the Church of Scientology and the Unification Church) and a smaller group that were established in the nineteenth (the Church of Christ, Scientist and the Jehovah’s Witnesses). The final section examines “agendas,” the reasons that courts—specifically the U.S. Supreme Court and various European courts (including the European Court of Human Rights)—might have for adjudicating cases involving emergent religions separate from the religious communities’ particularistic interests or needs. </w:t>
      </w:r>
    </w:p>
    <w:p w:rsidR="724C0EFE" w:rsidP="69DBEEB6" w:rsidRDefault="724C0EFE" w14:paraId="68B4D996" w14:textId="4A7B9787">
      <w:pPr>
        <w:spacing w:after="0"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Those familiar with the fields of new religions studies or religion and law will almost feel the restraint Richardson exercises distilling deep, complex, and nuanced topics such as these into such a short work. To take one example, court “agendas” require the consideration of a wide array of cultural, historical, and political factors. In the United States, the political process of appointing and confirming federal judges combined with the life-long tenure that results from it makes such agendas inevitable, particularly at the Supreme Court level. The majority opinion written for </w:t>
      </w:r>
      <w:r w:rsidRPr="69DBEEB6" w:rsidR="724C0EFE">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Employment Division v. Smith</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(1990)—involving peyote use by members of the Native American Church (and discussed briefly by Richardson in an earlier section)—was as much about states’ rights as it was about limitations on religious practice. Similarly, the majority opinion in </w:t>
      </w:r>
      <w:r w:rsidRPr="69DBEEB6" w:rsidR="724C0EFE">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Boerne v. Flores</w:t>
      </w: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(1997)—not involving minority religions but crucial to the religious protections they often require (and not directly mentioned by Richardson)—was as much about limiting Congressional overreach as it was about the right of religious institutions to combat state limitations. Beyond the trial court level, litigants’ specific concerns become secondary to larger institutional (and therefore political) questions.</w:t>
      </w:r>
    </w:p>
    <w:p w:rsidR="724C0EFE" w:rsidP="69DBEEB6" w:rsidRDefault="724C0EFE" w14:paraId="18414FE5" w14:textId="402CAF20">
      <w:pPr>
        <w:spacing w:after="0"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This observation is meant not as a critique of Richardson’s work, but as an illustration of the depth of every topic raised. This makes the work an ideal starting point for many conversations, and therefore perfect for any course—graduate or advanced undergraduate—that is investigating minority religions or religion and law, particularly from a comparative perspective. For novices, it will be one of the more densely packed presentations of the topic that they might find. For more experienced scholars, reading the printed version might be reminiscent of article offprints that once were commonly sent to contributors in lieu of entire journal issues. But for both groups, it is nothing less than a great read. Richardson’s prose is clear and direct, and his presentation is a model of organization. The bibliography alone—nearly a quarter of the work’s length—is well worth the cost. Whether in print or electronic form, this work will serve well either as a teaching tool or a first-stop resource for the topic of new religious movements and their encounters with different legal systems.</w:t>
      </w:r>
    </w:p>
    <w:p w:rsidR="69DBEEB6" w:rsidP="69DBEEB6" w:rsidRDefault="69DBEEB6" w14:paraId="3D22C90C" w14:textId="4169289C">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724C0EFE" w:rsidP="69DBEEB6" w:rsidRDefault="724C0EFE" w14:paraId="53AA1647" w14:textId="3EEEB588">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724C0EF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Eric Michael Mazur, Batten University (formerly Virginia Wesleyan University)</w:t>
      </w:r>
    </w:p>
    <w:p w:rsidR="69DBEEB6" w:rsidP="69DBEEB6" w:rsidRDefault="69DBEEB6" w14:paraId="47ECC81C" w14:textId="5E05880D">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69DBEEB6" w:rsidP="69DBEEB6" w:rsidRDefault="69DBEEB6" w14:paraId="6F06D850" w14:textId="7490420C">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1B3BB8BB" w:rsidP="69DBEEB6" w:rsidRDefault="1B3BB8BB" w14:paraId="16DD7157" w14:textId="5EEB0E34">
      <w:pPr>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The Bloomsbury Handbook of Religious Ecstasy</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Edited by Alison Marshall, Rubina Ramji, and Michael Wilkinson. Bloomsbury Academic, 2025. viii + 282 pages. $190.00 USD hardback; ebook available.</w:t>
      </w:r>
    </w:p>
    <w:p w:rsidR="69DBEEB6" w:rsidP="69DBEEB6" w:rsidRDefault="69DBEEB6" w14:paraId="5192B559" w14:textId="7889C2A1">
      <w:pPr>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1B3BB8BB" w:rsidP="69DBEEB6" w:rsidRDefault="1B3BB8BB" w14:paraId="7ACEFD4A" w14:textId="69646C0C">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In the introduction to </w:t>
      </w:r>
      <w:r w:rsidRPr="69DBEEB6" w:rsidR="1B3BB8BB">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The Bloomsbury Handbook of Religious Ecstasy,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editors Alison Marshall, Rubina Ramji, and Michael Wilkinson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establish</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their topic with a paradox: “Ecstasy is often described as an experience that, for lack of another word, is extraordinary… Yet ecstasy is not just extraordinary. It is also, for many people throughout the world, the exact opposite” (1). This tension between the miraculous and the mundane reflects the general ethos of the book—tease out new insights from the topic of religious ecstasy by drawing attention to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apparent</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contradictions, such as transcendental/material, individual/social, rational/intuitive, and orthodox/antinomian. The authors use the “prism of ecstasy,” as one of them refers to it, to shed new light on both the contested category of ecstasy as well as a variety of religious movements, including Sufism; Kabbalistic Judaism; Afro-Caribbean religions, such as Santería; “psychedelic Buddhism;” and Neo-Pentecostalism. </w:t>
      </w:r>
    </w:p>
    <w:p w:rsidR="1B3BB8BB" w:rsidP="69DBEEB6" w:rsidRDefault="1B3BB8BB" w14:paraId="4E086E17" w14:textId="5FF2456E">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 book’s first three sections focus on ecstasy through specific lenses—intoxication, spirit possession, and charisma, respectively—while the last section contextualizes the preceding ones within modern developments in ecstatic religion. This structure emphasizes the variety of forms that ecstasy can take as well as the commonalities between its seemingly disparate manifestations. When two chapters share similar foci, readers are directed to the corresponding chapter, which makes the handbook feel like a cohesive whole despite the eclectic content. The inclusion of a robust index is welcome, especially given the fact that, as a handbook, this volume will draw many readers who are only seeking information specific to their niche areas of interest.</w:t>
      </w:r>
    </w:p>
    <w:p w:rsidR="1B3BB8BB" w:rsidP="69DBEEB6" w:rsidRDefault="1B3BB8BB" w14:paraId="4EB7C9A4" w14:textId="4854B846">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Thematic overlaps among chapters demonstrate the potential usefulness of ecstasy as an area of comparison between and within religious traditions. This is exemplified in the third section of the book, “Ecstasy as Charisma,” in which each chapter shares not only the lens of charisma, but also a focus on Pentecostalism. Wendy L. Fletcher’s chapter uses evangelist Aimee Semple McPherson as an example of how charismatic performance can occasion ecstatic experience for religious audiences. Simultaneously, it deals with the tension between McPherson’s support of “traditional notions of women as guardians of culture through home and hearth” (172) and her repeated calls to end gender discrimination in her denomination. Elsewhere, Michael Wilkinson’s “Pentecostalism, Ecstasy, and Social Engagement” utilizes sociological notions of embodiment and emotion to explain how ecstatic ritual creates social cohesion in Pentecostal communities. The complementary approaches of the authors ultimately make this section, and the book as a whole, greater than the sum of its parts.</w:t>
      </w:r>
    </w:p>
    <w:p w:rsidR="1B3BB8BB" w:rsidP="69DBEEB6" w:rsidRDefault="1B3BB8BB" w14:paraId="27355045" w14:textId="1CBF45FB">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Many chapters draw attention to the role of ecstasy in marginalized individuals and communities. Alison Marshall’s historical analysis of spirit possession in China, for example, demonstrates how ecstatic practitioners were highly valued in the Han dynasty before being pushed to the margins of society following the advent of Confucianist thought. She connects this institutional rejection of ecstatic experience to modern day spirit mediums, who “do their work often (though not always) on the fringes of society” (89). Aleksandra Gracjasz’s chapter on Santería</w:t>
      </w:r>
      <w:r w:rsidRPr="69DBEEB6" w:rsidR="1B3BB8BB">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details the ways in which colonial Christian values have blended with Indigenous perspectives and Yoruba cultures. This syncretism has resulted in ecstatic practices that embody the complex heritage and black identity of Africans living in modern-day Cuba.</w:t>
      </w:r>
    </w:p>
    <w:p w:rsidR="1B3BB8BB" w:rsidP="69DBEEB6" w:rsidRDefault="1B3BB8BB" w14:paraId="2FA66243" w14:textId="0F77C8BE">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The volume also offers three chapters that make valuable contributions to the nascent, but rapidly growing, field of psychedelic humanities. Sharday Mosurinjohn, Jordan Loewen-Colón, and Amaranth Amarasingam’s chapter on the Burning Man festival’s migration to virtual reality spaces during the 2020 COVID outbreak is particularly engaging in its analysis of the “continual struggle between the virtual happiness in Burning Man VR and the real, physical happiness that people look for at the actual Burning Man event” (252). The authors’ treatment of VR as an “ecstatic psychedelic technology” serves as a great example of how the scholarly treatment of psychedelics can extend beyond drugs themselves.</w:t>
      </w:r>
    </w:p>
    <w:p w:rsidR="1B3BB8BB" w:rsidP="69DBEEB6" w:rsidRDefault="1B3BB8BB" w14:paraId="0CBA7E84" w14:textId="3B9A1B3B">
      <w:pPr>
        <w:spacing w:line="240" w:lineRule="auto"/>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The Bloomsbury Handbook of Religious</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9DBEEB6" w:rsidR="1B3BB8BB">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Ecstasy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makes a significant contribution to the literature on non-ordinary experience by drawing attention to a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relatively underexamined</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topic in religious</w:t>
      </w:r>
      <w:r w:rsidRPr="69DBEEB6" w:rsidR="50E8185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studies. The volume’s authors variously conceptualize ecstasy in terms of experiential content, embodied practice, and social function, and approach from a variety of disciplinary and methodological backgrounds, including ethnography, sociology, phenomenology, and ethnomusicology. Both eclectic and engaging, this handbook should prove useful to scholars of non-ordinary experience and religion in general, as well as to graduate students interested in the religious traditions treated within.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Hopefully</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other scholars of religion will take inspiration from this volume and contribute to the study of ecstasy</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a</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topic that the editors of this volume have successfully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demonstrated</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is in need of</w:t>
      </w: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further scholarly attention. </w:t>
      </w:r>
    </w:p>
    <w:p w:rsidR="69DBEEB6" w:rsidP="69DBEEB6" w:rsidRDefault="69DBEEB6" w14:paraId="791BB546" w14:textId="5DEDC47A">
      <w:pPr>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1B3BB8BB" w:rsidP="69DBEEB6" w:rsidRDefault="1B3BB8BB" w14:paraId="208E2CD8" w14:textId="77352C76">
      <w:pPr>
        <w:spacing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9DBEEB6" w:rsidR="1B3BB8B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Nathan Keele Springer, University of Ottawa</w:t>
      </w:r>
    </w:p>
    <w:p w:rsidR="69DBEEB6" w:rsidP="69DBEEB6" w:rsidRDefault="69DBEEB6" w14:paraId="3330DD9E" w14:textId="5872B824">
      <w:pPr>
        <w:spacing w:line="240" w:lineRule="auto"/>
        <w:rPr>
          <w:rFonts w:ascii="Times New Roman" w:hAnsi="Times New Roman" w:eastAsia="Times New Roman" w:cs="Times New Roman"/>
          <w:sz w:val="22"/>
          <w:szCs w:val="22"/>
        </w:rPr>
      </w:pPr>
    </w:p>
    <w:p xmlns:wp14="http://schemas.microsoft.com/office/word/2010/wordml" w:rsidR="002659C7" w:rsidP="69DBEEB6" w:rsidRDefault="002659C7" w14:paraId="4101652C" wp14:textId="50F38E80">
      <w:pPr>
        <w:pStyle w:val="Normal"/>
        <w:spacing w:line="240" w:lineRule="auto"/>
        <w:rPr>
          <w:rFonts w:ascii="Times New Roman" w:hAnsi="Times New Roman" w:eastAsia="Times New Roman" w:cs="Times New Roman"/>
          <w:sz w:val="22"/>
          <w:szCs w:val="22"/>
        </w:rPr>
      </w:pPr>
    </w:p>
    <w:sectPr w:rsidRPr="00A93EF9" w:rsidR="008E13DC">
      <w:headerReference w:type="even" r:id="rId7"/>
      <w:headerReference w:type="default" r:id="rId8"/>
      <w:footerReference w:type="even" r:id="rId9"/>
      <w:pgSz w:w="12240" w:h="15840" w:orient="portrait"/>
      <w:pgMar w:top="1440" w:right="1440" w:bottom="1440" w:left="1440" w:header="720" w:footer="720" w:gutter="0"/>
      <w:cols w:space="720"/>
      <w:footerReference w:type="default" r:id="R70f1557624d04c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A3E4A" w:rsidRDefault="006A3E4A" w14:paraId="0FB78278" wp14:textId="77777777">
      <w:r>
        <w:separator/>
      </w:r>
    </w:p>
  </w:endnote>
  <w:endnote w:type="continuationSeparator" w:id="0">
    <w:p xmlns:wp14="http://schemas.microsoft.com/office/word/2010/wordml" w:rsidR="006A3E4A" w:rsidRDefault="006A3E4A" w14:paraId="1FC3994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42BF6" w:rsidP="00537AA9" w:rsidRDefault="00542BF6" w14:paraId="7D813A5F"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542BF6" w:rsidRDefault="00542BF6" w14:paraId="62EBF3C5" wp14:textId="77777777">
    <w:pPr>
      <w:pStyle w:val="Foote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9DBEEB6" w:rsidTr="69DBEEB6" w14:paraId="52C4E0AB">
      <w:trPr>
        <w:trHeight w:val="300"/>
      </w:trPr>
      <w:tc>
        <w:tcPr>
          <w:tcW w:w="3120" w:type="dxa"/>
          <w:tcMar/>
        </w:tcPr>
        <w:p w:rsidR="69DBEEB6" w:rsidP="69DBEEB6" w:rsidRDefault="69DBEEB6" w14:paraId="6A61B255" w14:textId="6DA68567">
          <w:pPr>
            <w:pStyle w:val="Header"/>
            <w:bidi w:val="0"/>
            <w:ind w:left="-115"/>
            <w:jc w:val="left"/>
          </w:pPr>
        </w:p>
      </w:tc>
      <w:tc>
        <w:tcPr>
          <w:tcW w:w="3120" w:type="dxa"/>
          <w:tcMar/>
        </w:tcPr>
        <w:p w:rsidR="69DBEEB6" w:rsidP="69DBEEB6" w:rsidRDefault="69DBEEB6" w14:paraId="247D5BBF" w14:textId="6D8CDE1A">
          <w:pPr>
            <w:pStyle w:val="Header"/>
            <w:bidi w:val="0"/>
            <w:jc w:val="center"/>
          </w:pPr>
        </w:p>
      </w:tc>
      <w:tc>
        <w:tcPr>
          <w:tcW w:w="3120" w:type="dxa"/>
          <w:tcMar/>
        </w:tcPr>
        <w:p w:rsidR="69DBEEB6" w:rsidP="69DBEEB6" w:rsidRDefault="69DBEEB6" w14:paraId="7020EA38" w14:textId="3594E7CB">
          <w:pPr>
            <w:pStyle w:val="Header"/>
            <w:bidi w:val="0"/>
            <w:ind w:right="-115"/>
            <w:jc w:val="right"/>
          </w:pPr>
        </w:p>
      </w:tc>
    </w:tr>
  </w:tbl>
  <w:p w:rsidR="69DBEEB6" w:rsidP="69DBEEB6" w:rsidRDefault="69DBEEB6" w14:paraId="07009B3A" w14:textId="54EE0E9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A3E4A" w:rsidRDefault="006A3E4A" w14:paraId="0562CB0E" wp14:textId="77777777">
      <w:r>
        <w:separator/>
      </w:r>
    </w:p>
  </w:footnote>
  <w:footnote w:type="continuationSeparator" w:id="0">
    <w:p xmlns:wp14="http://schemas.microsoft.com/office/word/2010/wordml" w:rsidR="006A3E4A" w:rsidRDefault="006A3E4A" w14:paraId="34CE0A4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20955" w:rsidP="00D20955" w:rsidRDefault="00D20955" w14:paraId="53928121" wp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D20955" w:rsidRDefault="00D20955" w14:paraId="3CF2D8B6"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D20955" w:rsidR="00D20955" w:rsidP="69DBEEB6" w:rsidRDefault="00D20955" w14:paraId="0364BA1D" wp14:textId="77777777">
    <w:pPr>
      <w:pStyle w:val="Header"/>
      <w:framePr w:wrap="around" w:hAnchor="margin" w:vAnchor="text" w:xAlign="right" w:y="1"/>
      <w:jc w:val="center"/>
      <w:rPr>
        <w:rStyle w:val="PageNumber"/>
        <w:sz w:val="20"/>
        <w:szCs w:val="20"/>
      </w:rPr>
    </w:pPr>
    <w:r w:rsidRPr="69DBEEB6">
      <w:rPr>
        <w:rStyle w:val="PageNumber"/>
        <w:noProof/>
        <w:sz w:val="20"/>
        <w:szCs w:val="20"/>
      </w:rPr>
      <w:fldChar w:fldCharType="begin"/>
    </w:r>
    <w:r w:rsidRPr="69DBEEB6">
      <w:rPr>
        <w:rStyle w:val="PageNumber"/>
        <w:sz w:val="20"/>
        <w:szCs w:val="20"/>
      </w:rPr>
      <w:instrText xml:space="preserve">PAGE  </w:instrText>
    </w:r>
    <w:r w:rsidRPr="69DBEEB6">
      <w:rPr>
        <w:rStyle w:val="PageNumber"/>
        <w:sz w:val="20"/>
        <w:szCs w:val="20"/>
      </w:rPr>
      <w:fldChar w:fldCharType="separate"/>
    </w:r>
    <w:r w:rsidRPr="69DBEEB6" w:rsidR="69DBEEB6">
      <w:rPr>
        <w:rStyle w:val="PageNumber"/>
        <w:noProof/>
        <w:sz w:val="20"/>
        <w:szCs w:val="20"/>
      </w:rPr>
      <w:t>1</w:t>
    </w:r>
    <w:r w:rsidRPr="69DBEEB6">
      <w:rPr>
        <w:rStyle w:val="PageNumber"/>
        <w:noProof/>
        <w:sz w:val="20"/>
        <w:szCs w:val="20"/>
      </w:rPr>
      <w:fldChar w:fldCharType="end"/>
    </w:r>
  </w:p>
  <w:p xmlns:wp14="http://schemas.microsoft.com/office/word/2010/wordml" w:rsidR="00D20955" w:rsidRDefault="00D20955" w14:paraId="3461D779"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EABCB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108851D5"/>
    <w:multiLevelType w:val="multilevel"/>
    <w:tmpl w:val="A79A500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4676668">
    <w:abstractNumId w:val="1"/>
  </w:num>
  <w:num w:numId="2" w16cid:durableId="15167680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2F"/>
    <w:rsid w:val="000A0FC9"/>
    <w:rsid w:val="000B01B9"/>
    <w:rsid w:val="000F3DC1"/>
    <w:rsid w:val="00126D7B"/>
    <w:rsid w:val="00176079"/>
    <w:rsid w:val="001C24E0"/>
    <w:rsid w:val="00245383"/>
    <w:rsid w:val="002659C7"/>
    <w:rsid w:val="00280C15"/>
    <w:rsid w:val="002C2277"/>
    <w:rsid w:val="0033217E"/>
    <w:rsid w:val="00356B0B"/>
    <w:rsid w:val="00371193"/>
    <w:rsid w:val="003B20C5"/>
    <w:rsid w:val="00467F80"/>
    <w:rsid w:val="004B5344"/>
    <w:rsid w:val="004F6557"/>
    <w:rsid w:val="00537AA9"/>
    <w:rsid w:val="00542BF6"/>
    <w:rsid w:val="00571078"/>
    <w:rsid w:val="00597C5C"/>
    <w:rsid w:val="005A4769"/>
    <w:rsid w:val="00605540"/>
    <w:rsid w:val="00636E96"/>
    <w:rsid w:val="006501CD"/>
    <w:rsid w:val="006A3E4A"/>
    <w:rsid w:val="006C34D7"/>
    <w:rsid w:val="006D1020"/>
    <w:rsid w:val="006D1097"/>
    <w:rsid w:val="00703C11"/>
    <w:rsid w:val="00705A9B"/>
    <w:rsid w:val="00715505"/>
    <w:rsid w:val="007214B1"/>
    <w:rsid w:val="007446A7"/>
    <w:rsid w:val="007A045C"/>
    <w:rsid w:val="007A1578"/>
    <w:rsid w:val="007E3DC1"/>
    <w:rsid w:val="00840924"/>
    <w:rsid w:val="008554E4"/>
    <w:rsid w:val="0089164E"/>
    <w:rsid w:val="0089386B"/>
    <w:rsid w:val="008A7949"/>
    <w:rsid w:val="008B0D28"/>
    <w:rsid w:val="008E13DC"/>
    <w:rsid w:val="008F05B3"/>
    <w:rsid w:val="00913FB5"/>
    <w:rsid w:val="00920E01"/>
    <w:rsid w:val="00953EB3"/>
    <w:rsid w:val="009572C6"/>
    <w:rsid w:val="009577A7"/>
    <w:rsid w:val="0097389C"/>
    <w:rsid w:val="009D5695"/>
    <w:rsid w:val="009F575C"/>
    <w:rsid w:val="00A93EF9"/>
    <w:rsid w:val="00AA52CE"/>
    <w:rsid w:val="00AC3D0B"/>
    <w:rsid w:val="00B24FEF"/>
    <w:rsid w:val="00BB0E72"/>
    <w:rsid w:val="00BB1B62"/>
    <w:rsid w:val="00BE1B10"/>
    <w:rsid w:val="00BF471A"/>
    <w:rsid w:val="00C277A6"/>
    <w:rsid w:val="00C545F9"/>
    <w:rsid w:val="00C54DAA"/>
    <w:rsid w:val="00C6482F"/>
    <w:rsid w:val="00CB2591"/>
    <w:rsid w:val="00CE68CB"/>
    <w:rsid w:val="00D20955"/>
    <w:rsid w:val="00D261D5"/>
    <w:rsid w:val="00D2643B"/>
    <w:rsid w:val="00D92A2B"/>
    <w:rsid w:val="00DF5003"/>
    <w:rsid w:val="00E01935"/>
    <w:rsid w:val="00E2078F"/>
    <w:rsid w:val="00E343B4"/>
    <w:rsid w:val="00E55A16"/>
    <w:rsid w:val="00E71413"/>
    <w:rsid w:val="00EC7516"/>
    <w:rsid w:val="00EC7751"/>
    <w:rsid w:val="00F41189"/>
    <w:rsid w:val="00FE1816"/>
    <w:rsid w:val="01FEE1B7"/>
    <w:rsid w:val="061C16F3"/>
    <w:rsid w:val="0632867E"/>
    <w:rsid w:val="0C80258B"/>
    <w:rsid w:val="12E94E26"/>
    <w:rsid w:val="1717B945"/>
    <w:rsid w:val="172881E7"/>
    <w:rsid w:val="19C0053A"/>
    <w:rsid w:val="1ADD4302"/>
    <w:rsid w:val="1B3BB8BB"/>
    <w:rsid w:val="1C300934"/>
    <w:rsid w:val="1D21176C"/>
    <w:rsid w:val="25D43BE6"/>
    <w:rsid w:val="262AC783"/>
    <w:rsid w:val="35B6E6FC"/>
    <w:rsid w:val="377F3582"/>
    <w:rsid w:val="3EEFBC19"/>
    <w:rsid w:val="42C78438"/>
    <w:rsid w:val="42FC38CF"/>
    <w:rsid w:val="4869F4FD"/>
    <w:rsid w:val="4FCCC38B"/>
    <w:rsid w:val="50E8185E"/>
    <w:rsid w:val="5317D981"/>
    <w:rsid w:val="544EFD17"/>
    <w:rsid w:val="5C3119FC"/>
    <w:rsid w:val="5F58AD53"/>
    <w:rsid w:val="5F835652"/>
    <w:rsid w:val="60462332"/>
    <w:rsid w:val="61F514ED"/>
    <w:rsid w:val="675A03AF"/>
    <w:rsid w:val="68289B6F"/>
    <w:rsid w:val="69DBEEB6"/>
    <w:rsid w:val="6D61304F"/>
    <w:rsid w:val="6D8759D2"/>
    <w:rsid w:val="724C0EFE"/>
    <w:rsid w:val="731D8420"/>
    <w:rsid w:val="76591DC5"/>
    <w:rsid w:val="7A769494"/>
    <w:rsid w:val="7A8E8157"/>
    <w:rsid w:val="7D026A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4132CB"/>
  <w14:defaultImageDpi w14:val="300"/>
  <w15:chartTrackingRefBased/>
  <w15:docId w15:val="{6452DD80-5A8A-4C12-B244-513F16ABCB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semiHidden="1" w:unhideWhenUsed="1"/>
    <w:lsdException w:name="Grid Table 3"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autoSpaceDE w:val="0"/>
      <w:autoSpaceDN w:val="0"/>
    </w:pPr>
    <w:rPr>
      <w:rFonts w:ascii="Times" w:hAnsi="Times" w:cs="Times"/>
      <w:sz w:val="24"/>
      <w:szCs w:val="24"/>
      <w:lang w:eastAsia="en-US"/>
    </w:rPr>
  </w:style>
  <w:style w:type="paragraph" w:styleId="Heading1">
    <w:name w:val="heading 1"/>
    <w:basedOn w:val="Normal"/>
    <w:next w:val="Normal"/>
    <w:qFormat/>
    <w:pPr>
      <w:keepNext/>
      <w:spacing w:line="480" w:lineRule="auto"/>
      <w:jc w:val="center"/>
      <w:outlineLvl w:val="0"/>
    </w:pPr>
    <w:rPr>
      <w:i/>
      <w:iC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Hyperlink">
    <w:name w:val="Hyperlink"/>
    <w:rPr>
      <w:color w:val="0000FF"/>
      <w:u w:val="single"/>
    </w:rPr>
  </w:style>
  <w:style w:type="paragraph" w:styleId="Title">
    <w:name w:val="Title"/>
    <w:basedOn w:val="Normal"/>
    <w:qFormat/>
    <w:pPr>
      <w:spacing w:line="480" w:lineRule="auto"/>
      <w:jc w:val="center"/>
    </w:pPr>
    <w:rPr>
      <w:b/>
      <w:bCs/>
    </w:rPr>
  </w:style>
  <w:style w:type="paragraph" w:styleId="BalloonText">
    <w:name w:val="Balloon Text"/>
    <w:basedOn w:val="Normal"/>
    <w:semiHidden/>
    <w:rsid w:val="005A4769"/>
    <w:rPr>
      <w:rFonts w:ascii="Tahoma" w:hAnsi="Tahoma" w:cs="Tahoma"/>
      <w:sz w:val="16"/>
      <w:szCs w:val="16"/>
    </w:rPr>
  </w:style>
  <w:style w:type="paragraph" w:styleId="Footer">
    <w:name w:val="footer"/>
    <w:basedOn w:val="Normal"/>
    <w:rsid w:val="00537AA9"/>
    <w:pPr>
      <w:tabs>
        <w:tab w:val="center" w:pos="4320"/>
        <w:tab w:val="right" w:pos="8640"/>
      </w:tabs>
    </w:pPr>
  </w:style>
  <w:style w:type="character" w:styleId="PageNumber">
    <w:name w:val="page number"/>
    <w:basedOn w:val="DefaultParagraphFont"/>
    <w:rsid w:val="00537AA9"/>
  </w:style>
  <w:style w:type="paragraph" w:styleId="Header">
    <w:name w:val="header"/>
    <w:basedOn w:val="Normal"/>
    <w:link w:val="HeaderChar"/>
    <w:rsid w:val="00D20955"/>
    <w:pPr>
      <w:tabs>
        <w:tab w:val="center" w:pos="4320"/>
        <w:tab w:val="right" w:pos="8640"/>
      </w:tabs>
    </w:pPr>
  </w:style>
  <w:style w:type="character" w:styleId="HeaderChar" w:customStyle="1">
    <w:name w:val="Header Char"/>
    <w:link w:val="Header"/>
    <w:rsid w:val="00D20955"/>
    <w:rPr>
      <w:rFonts w:ascii="Times" w:hAnsi="Times" w:cs="Times"/>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mailto:remoore@sdsu.edu" TargetMode="External" Id="R772028bc2e1b4def" /><Relationship Type="http://schemas.openxmlformats.org/officeDocument/2006/relationships/footer" Target="footer2.xml" Id="R70f1557624d04c6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San Diego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Guidelines</dc:title>
  <dc:subject/>
  <dc:creator>Rebecca Moore</dc:creator>
  <keywords/>
  <lastModifiedBy>Rebecca Moore</lastModifiedBy>
  <revision>22</revision>
  <lastPrinted>2012-06-04T20:12:00.0000000Z</lastPrinted>
  <dcterms:created xsi:type="dcterms:W3CDTF">2026-07-31T23:53:00.0000000Z</dcterms:created>
  <dcterms:modified xsi:type="dcterms:W3CDTF">2026-08-01T00:12:32.1455840Z</dcterms:modified>
</coreProperties>
</file>